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89056.xml.htm"/>
      <w:bookmarkStart w:id="1" w:name="kswkform4_17895890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Mandel Mark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2180 RUTHERFORD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Callaway Golf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issued in lieu of the cash retainer otherwise payable to the reporting person under the issuers non-employee director compensation program for the quarter ending September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Clinton Foss Attorney-in-Fact for Mark D. Mandel under a Limited Power of Attorney dated April 16, 2026.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1029" TargetMode="External"/><Relationship Id="rId5" Type="http://schemas.openxmlformats.org/officeDocument/2006/relationships/hyperlink" Target="http://www.sec.gov/cgi-bin/browse-edgar?action=getcompany&amp;CIK=00008374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3278</Characters>
  <CharactersWithSpaces>3816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